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jc w:val="center"/>
        <w:rPr>
          <w:caps w:val="1"/>
        </w:rPr>
      </w:pPr>
      <w:r>
        <w:rPr>
          <w:caps w:val="1"/>
          <w:rtl w:val="0"/>
          <w:lang w:val="en-US"/>
        </w:rPr>
        <w:t>Arquitectura de software basada en microservicios</w:t>
      </w:r>
    </w:p>
    <w:p>
      <w:pPr>
        <w:pStyle w:val="Body"/>
        <w:spacing w:line="360" w:lineRule="auto"/>
        <w:ind w:left="2160" w:hanging="2160"/>
        <w:rPr>
          <w:rFonts w:ascii="Georgia" w:cs="Georgia" w:hAnsi="Georgia" w:eastAsia="Georgia"/>
          <w:b w:val="1"/>
          <w:bCs w:val="1"/>
          <w:lang w:val="es-ES_tradnl"/>
        </w:rPr>
      </w:pPr>
    </w:p>
    <w:p>
      <w:pPr>
        <w:pStyle w:val="Body"/>
        <w:spacing w:line="360" w:lineRule="auto"/>
        <w:ind w:left="2160" w:hanging="2160"/>
        <w:rPr>
          <w:rFonts w:ascii="Georgia" w:cs="Georgia" w:hAnsi="Georgia" w:eastAsia="Georgia"/>
        </w:rPr>
      </w:pPr>
      <w:r>
        <w:rPr>
          <w:rFonts w:ascii="Georgia" w:hAnsi="Georgia" w:hint="default"/>
          <w:b w:val="1"/>
          <w:bCs w:val="1"/>
          <w:rtl w:val="0"/>
          <w:lang w:val="es-ES_tradnl"/>
        </w:rPr>
        <w:t>Á</w:t>
      </w:r>
      <w:r>
        <w:rPr>
          <w:rFonts w:ascii="Georgia" w:hAnsi="Georgia"/>
          <w:b w:val="1"/>
          <w:bCs w:val="1"/>
          <w:rtl w:val="0"/>
          <w:lang w:val="es-ES_tradnl"/>
        </w:rPr>
        <w:t xml:space="preserve">rea:    </w:t>
        <w:tab/>
      </w:r>
      <w:r>
        <w:rPr>
          <w:rFonts w:ascii="Georgia" w:hAnsi="Georgia"/>
          <w:rtl w:val="0"/>
          <w:lang w:val="en-US"/>
        </w:rPr>
        <w:t>Ingenieria de Software</w:t>
      </w:r>
    </w:p>
    <w:p>
      <w:pPr>
        <w:pStyle w:val="Body"/>
        <w:spacing w:line="360" w:lineRule="auto"/>
        <w:ind w:left="2160" w:hanging="2160"/>
      </w:pPr>
      <w:r>
        <w:rPr>
          <w:rFonts w:ascii="Georgia" w:hAnsi="Georgia"/>
          <w:b w:val="1"/>
          <w:bCs w:val="1"/>
          <w:rtl w:val="0"/>
          <w:lang w:val="es-ES_tradnl"/>
        </w:rPr>
        <w:t xml:space="preserve">Tipo:     </w:t>
        <w:tab/>
      </w:r>
      <w:r>
        <w:rPr>
          <w:rFonts w:ascii="Georgia" w:hAnsi="Georgia"/>
          <w:rtl w:val="0"/>
          <w:lang w:val="es-ES_tradnl"/>
        </w:rPr>
        <w:t>Curso de Ampliaci</w:t>
      </w:r>
      <w:r>
        <w:rPr>
          <w:rFonts w:ascii="Georgia" w:hAnsi="Georgia" w:hint="default"/>
          <w:rtl w:val="0"/>
          <w:lang w:val="es-ES_tradnl"/>
        </w:rPr>
        <w:t>ó</w:t>
      </w:r>
      <w:r>
        <w:rPr>
          <w:rFonts w:ascii="Georgia" w:hAnsi="Georgia"/>
          <w:rtl w:val="0"/>
          <w:lang w:val="es-ES_tradnl"/>
        </w:rPr>
        <w:t>n</w:t>
      </w:r>
      <w:r>
        <w:rPr>
          <w:rFonts w:ascii="Georgia" w:hAnsi="Georgia"/>
          <w:b w:val="1"/>
          <w:bCs w:val="1"/>
          <w:rtl w:val="0"/>
          <w:lang w:val="es-ES_tradnl"/>
        </w:rPr>
        <w:t xml:space="preserve">         </w:t>
        <w:tab/>
      </w:r>
    </w:p>
    <w:p>
      <w:pPr>
        <w:pStyle w:val="Body"/>
        <w:spacing w:line="360" w:lineRule="auto"/>
        <w:ind w:left="2160" w:hanging="2160"/>
        <w:rPr>
          <w:rFonts w:ascii="Georgia" w:cs="Georgia" w:hAnsi="Georgia" w:eastAsia="Georgia"/>
        </w:rPr>
      </w:pPr>
      <w:r>
        <w:rPr>
          <w:rFonts w:ascii="Georgia" w:hAnsi="Georgia"/>
          <w:b w:val="1"/>
          <w:bCs w:val="1"/>
          <w:rtl w:val="0"/>
          <w:lang w:val="es-ES_tradnl"/>
        </w:rPr>
        <w:t>Unidades:</w:t>
        <w:tab/>
      </w:r>
      <w:r>
        <w:rPr>
          <w:rFonts w:ascii="Georgia" w:hAnsi="Georgia"/>
          <w:rtl w:val="0"/>
          <w:lang w:val="es-ES_tradnl"/>
        </w:rPr>
        <w:t>5 Unidades Cr</w:t>
      </w:r>
      <w:r>
        <w:rPr>
          <w:rFonts w:ascii="Georgia" w:hAnsi="Georgia" w:hint="default"/>
          <w:rtl w:val="0"/>
          <w:lang w:val="es-ES_tradnl"/>
        </w:rPr>
        <w:t>é</w:t>
      </w:r>
      <w:r>
        <w:rPr>
          <w:rFonts w:ascii="Georgia" w:hAnsi="Georgia"/>
          <w:rtl w:val="0"/>
          <w:lang w:val="es-ES_tradnl"/>
        </w:rPr>
        <w:t>dito</w:t>
      </w:r>
    </w:p>
    <w:p>
      <w:pPr>
        <w:pStyle w:val="Body"/>
        <w:spacing w:line="360" w:lineRule="auto"/>
        <w:ind w:left="2160" w:hanging="2160"/>
      </w:pPr>
      <w:r>
        <w:rPr>
          <w:rFonts w:ascii="Georgia" w:hAnsi="Georgia"/>
          <w:b w:val="1"/>
          <w:bCs w:val="1"/>
          <w:rtl w:val="0"/>
          <w:lang w:val="es-ES_tradnl"/>
        </w:rPr>
        <w:t>Horas acad</w:t>
      </w:r>
      <w:r>
        <w:rPr>
          <w:rFonts w:ascii="Georgia" w:hAnsi="Georgia" w:hint="default"/>
          <w:b w:val="1"/>
          <w:bCs w:val="1"/>
          <w:rtl w:val="0"/>
          <w:lang w:val="es-ES_tradnl"/>
        </w:rPr>
        <w:t>é</w:t>
      </w:r>
      <w:r>
        <w:rPr>
          <w:rFonts w:ascii="Georgia" w:hAnsi="Georgia"/>
          <w:b w:val="1"/>
          <w:bCs w:val="1"/>
          <w:rtl w:val="0"/>
          <w:lang w:val="es-ES_tradnl"/>
        </w:rPr>
        <w:t>micas:</w:t>
      </w:r>
      <w:r>
        <w:rPr>
          <w:rtl w:val="0"/>
          <w:lang w:val="es-ES_tradnl"/>
        </w:rPr>
        <w:t xml:space="preserve"> 70</w:t>
      </w:r>
    </w:p>
    <w:p>
      <w:pPr>
        <w:pStyle w:val="Body"/>
        <w:spacing w:line="360" w:lineRule="auto"/>
        <w:rPr>
          <w:rFonts w:ascii="Georgia" w:cs="Georgia" w:hAnsi="Georgia" w:eastAsia="Georgia"/>
        </w:rPr>
      </w:pPr>
      <w:r>
        <w:rPr>
          <w:rFonts w:ascii="Georgia" w:hAnsi="Georgia"/>
          <w:b w:val="1"/>
          <w:bCs w:val="1"/>
          <w:rtl w:val="0"/>
        </w:rPr>
        <w:t>C</w:t>
      </w:r>
      <w:r>
        <w:rPr>
          <w:rFonts w:ascii="Georgia" w:hAnsi="Georgia" w:hint="default"/>
          <w:b w:val="1"/>
          <w:bCs w:val="1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rtl w:val="0"/>
          <w:lang w:val="es-ES_tradnl"/>
        </w:rPr>
        <w:t>digo:</w:t>
      </w:r>
      <w:r>
        <w:rPr>
          <w:rFonts w:ascii="Georgia" w:hAnsi="Georgia"/>
          <w:rtl w:val="0"/>
          <w:lang w:val="en-US"/>
        </w:rPr>
        <w:t xml:space="preserve"> </w:t>
        <w:tab/>
        <w:tab/>
        <w:t>--------</w:t>
      </w:r>
    </w:p>
    <w:p>
      <w:pPr>
        <w:pStyle w:val="Body"/>
        <w:spacing w:after="120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Fundamentaci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de-DE"/>
        </w:rPr>
        <w:t>n:</w:t>
      </w:r>
    </w:p>
    <w:p>
      <w:pPr>
        <w:pStyle w:val="Body"/>
        <w:jc w:val="both"/>
      </w:pPr>
      <w:r>
        <w:rPr>
          <w:rtl w:val="0"/>
          <w:lang w:val="es-ES_tradnl"/>
        </w:rPr>
        <w:t>El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de software a gran escala para la empresa privada y plataformas de internet, requiere de t</w:t>
      </w:r>
      <w:r>
        <w:rPr>
          <w:rtl w:val="0"/>
          <w:lang w:val="en-US"/>
        </w:rPr>
        <w:t>é</w:t>
      </w:r>
      <w:r>
        <w:rPr>
          <w:rtl w:val="0"/>
        </w:rPr>
        <w:t>c</w:t>
      </w:r>
      <w:r>
        <w:rPr>
          <w:rtl w:val="0"/>
          <w:lang w:val="en-US"/>
        </w:rPr>
        <w:t>n</w:t>
      </w:r>
      <w:r>
        <w:rPr>
          <w:rtl w:val="0"/>
          <w:lang w:val="es-ES_tradnl"/>
        </w:rPr>
        <w:t>icas para manejar la complejidad del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o, implementaci</w:t>
      </w:r>
      <w:r>
        <w:rPr>
          <w:rtl w:val="0"/>
          <w:lang w:val="en-US"/>
        </w:rPr>
        <w:t>ó</w:t>
      </w:r>
      <w:r>
        <w:rPr>
          <w:rtl w:val="0"/>
          <w:lang w:val="es-ES_tradnl"/>
        </w:rPr>
        <w:t>n, mantenimiento, escalabilidad y operaci</w:t>
      </w:r>
      <w:r>
        <w:rPr>
          <w:rtl w:val="0"/>
          <w:lang w:val="en-US"/>
        </w:rPr>
        <w:t>ó</w:t>
      </w:r>
      <w:r>
        <w:rPr>
          <w:rtl w:val="0"/>
          <w:lang w:val="es-ES_tradnl"/>
        </w:rPr>
        <w:t>n de soluciones de misi</w:t>
      </w:r>
      <w:r>
        <w:rPr>
          <w:rtl w:val="0"/>
          <w:lang w:val="en-US"/>
        </w:rPr>
        <w:t>ó</w:t>
      </w:r>
      <w:r>
        <w:rPr>
          <w:rtl w:val="0"/>
          <w:lang w:val="es-ES_tradnl"/>
        </w:rPr>
        <w:t xml:space="preserve">n critica. El termino </w:t>
      </w:r>
      <w:r>
        <w:rPr>
          <w:b w:val="1"/>
          <w:bCs w:val="1"/>
          <w:rtl w:val="0"/>
          <w:lang w:val="en-US"/>
        </w:rPr>
        <w:t>M</w:t>
      </w:r>
      <w:r>
        <w:rPr>
          <w:b w:val="1"/>
          <w:bCs w:val="1"/>
          <w:rtl w:val="0"/>
          <w:lang w:val="es-ES_tradnl"/>
        </w:rPr>
        <w:t>icroservicio</w:t>
      </w:r>
      <w:r>
        <w:rPr>
          <w:rtl w:val="0"/>
          <w:lang w:val="es-ES_tradnl"/>
        </w:rPr>
        <w:t xml:space="preserve"> se uso inicialmente en un taller de arquitectos de software alrededor de Mayo de 2011 para describir una seria de estilos y patrones que ellos </w:t>
      </w:r>
      <w:r>
        <w:rPr>
          <w:rtl w:val="0"/>
          <w:lang w:val="en-US"/>
        </w:rPr>
        <w:t>hab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an</w:t>
      </w:r>
      <w:r>
        <w:rPr>
          <w:rtl w:val="0"/>
          <w:lang w:val="pt-PT"/>
        </w:rPr>
        <w:t xml:space="preserve"> estado explorando</w:t>
      </w:r>
      <w:r>
        <w:rPr>
          <w:rtl w:val="0"/>
          <w:lang w:val="en-US"/>
        </w:rPr>
        <w:t xml:space="preserve"> [</w:t>
      </w:r>
      <w:r>
        <w:rPr>
          <w:vertAlign w:val="superscript"/>
        </w:rPr>
        <w:footnoteReference w:id="1"/>
      </w:r>
      <w:r>
        <w:rPr>
          <w:rtl w:val="0"/>
          <w:lang w:val="en-US"/>
        </w:rPr>
        <w:t>]</w:t>
      </w:r>
      <w:r>
        <w:rPr>
          <w:rtl w:val="0"/>
        </w:rPr>
        <w:t xml:space="preserve">. </w:t>
      </w:r>
      <w:r>
        <w:rPr>
          <w:rtl w:val="0"/>
          <w:lang w:val="en-US"/>
        </w:rPr>
        <w:t>D</w:t>
      </w:r>
      <w:r>
        <w:rPr>
          <w:rtl w:val="0"/>
          <w:lang w:val="es-ES_tradnl"/>
        </w:rPr>
        <w:t xml:space="preserve">esde entonces </w:t>
      </w:r>
      <w:r>
        <w:rPr>
          <w:rtl w:val="0"/>
          <w:lang w:val="en-US"/>
        </w:rPr>
        <w:t>este estilo de arquitectura h</w:t>
      </w:r>
      <w:r>
        <w:rPr>
          <w:rtl w:val="0"/>
          <w:lang w:val="es-ES_tradnl"/>
        </w:rPr>
        <w:t>a sido adoptad</w:t>
      </w:r>
      <w:r>
        <w:rPr>
          <w:rtl w:val="0"/>
          <w:lang w:val="en-US"/>
        </w:rPr>
        <w:t>o</w:t>
      </w:r>
      <w:r>
        <w:rPr>
          <w:rtl w:val="0"/>
          <w:lang w:val="it-IT"/>
        </w:rPr>
        <w:t xml:space="preserve"> ampliamente </w:t>
      </w:r>
      <w:r>
        <w:rPr>
          <w:rtl w:val="0"/>
          <w:lang w:val="en-US"/>
        </w:rPr>
        <w:t>p</w:t>
      </w:r>
      <w:r>
        <w:rPr>
          <w:rtl w:val="0"/>
        </w:rPr>
        <w:t>or</w:t>
      </w:r>
      <w:r>
        <w:rPr>
          <w:rtl w:val="0"/>
          <w:lang w:val="en-US"/>
        </w:rPr>
        <w:t xml:space="preserve"> </w:t>
      </w:r>
      <w:r>
        <w:rPr>
          <w:rtl w:val="0"/>
          <w:lang w:val="es-ES_tradnl"/>
        </w:rPr>
        <w:t xml:space="preserve">las </w:t>
      </w:r>
      <w:r>
        <w:rPr>
          <w:rtl w:val="0"/>
          <w:lang w:val="en-US"/>
        </w:rPr>
        <w:t>compa</w:t>
      </w:r>
      <w:r>
        <w:rPr>
          <w:rtl w:val="0"/>
          <w:lang w:val="en-US"/>
        </w:rPr>
        <w:t>ñí</w:t>
      </w:r>
      <w:r>
        <w:rPr>
          <w:rtl w:val="0"/>
          <w:lang w:val="en-US"/>
        </w:rPr>
        <w:t>as</w:t>
      </w:r>
      <w:r>
        <w:rPr>
          <w:rtl w:val="0"/>
          <w:lang w:val="es-ES_tradnl"/>
        </w:rPr>
        <w:t xml:space="preserve"> pioneras en </w:t>
      </w:r>
      <w:r>
        <w:rPr>
          <w:rtl w:val="0"/>
          <w:lang w:val="en-US"/>
        </w:rPr>
        <w:t>tecnolog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a</w:t>
      </w:r>
      <w:r>
        <w:rPr>
          <w:rtl w:val="0"/>
          <w:lang w:val="es-ES_tradnl"/>
        </w:rPr>
        <w:t xml:space="preserve"> tales como Netflix, Amazon y muchos otros</w:t>
      </w:r>
      <w:r>
        <w:rPr>
          <w:rtl w:val="0"/>
          <w:lang w:val="en-US"/>
        </w:rPr>
        <w:t>, convirti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ndose en una practica com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n a la hora de dise</w:t>
      </w:r>
      <w:r>
        <w:rPr>
          <w:rtl w:val="0"/>
          <w:lang w:val="en-US"/>
        </w:rPr>
        <w:t>ñ</w:t>
      </w:r>
      <w:r>
        <w:rPr>
          <w:rtl w:val="0"/>
          <w:lang w:val="en-US"/>
        </w:rPr>
        <w:t>ar e implementar soluciones a gran escala.</w:t>
      </w:r>
    </w:p>
    <w:p>
      <w:pPr>
        <w:pStyle w:val="Body"/>
        <w:jc w:val="both"/>
      </w:pPr>
      <w:r>
        <w:rPr>
          <w:rtl w:val="0"/>
          <w:lang w:val="es-ES_tradnl"/>
        </w:rPr>
        <w:t xml:space="preserve">Los </w:t>
      </w:r>
      <w:r>
        <w:rPr>
          <w:rtl w:val="0"/>
          <w:lang w:val="en-US"/>
        </w:rPr>
        <w:t>M</w:t>
      </w:r>
      <w:r>
        <w:rPr>
          <w:rtl w:val="0"/>
          <w:lang w:val="es-ES_tradnl"/>
        </w:rPr>
        <w:t xml:space="preserve">icroservicios cuando son implementados apropiadamente y por las razones y </w:t>
      </w:r>
      <w:r>
        <w:rPr>
          <w:rtl w:val="0"/>
          <w:lang w:val="en-US"/>
        </w:rPr>
        <w:t xml:space="preserve">en el </w:t>
      </w:r>
      <w:r>
        <w:rPr>
          <w:rtl w:val="0"/>
          <w:lang w:val="es-ES_tradnl"/>
        </w:rPr>
        <w:t xml:space="preserve">contexto correctos, ofrecen la posibilidad de agilizar y simplificar el desarrollo de aplicaciones complejas, permitiendo dividirlas en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dulos</w:t>
      </w:r>
      <w:r>
        <w:rPr>
          <w:rtl w:val="0"/>
          <w:lang w:val="es-ES_tradnl"/>
        </w:rPr>
        <w:t xml:space="preserve"> que usualmente son mas </w:t>
      </w:r>
      <w:r>
        <w:rPr>
          <w:rtl w:val="0"/>
          <w:lang w:val="en-US"/>
        </w:rPr>
        <w:t>f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ciles</w:t>
      </w:r>
      <w:r>
        <w:rPr>
          <w:rtl w:val="0"/>
          <w:lang w:val="pt-PT"/>
        </w:rPr>
        <w:t xml:space="preserve"> de entender, dise</w:t>
      </w:r>
      <w:r>
        <w:rPr>
          <w:rtl w:val="0"/>
          <w:lang w:val="es-ES_tradnl"/>
        </w:rPr>
        <w:t>ñ</w:t>
      </w:r>
      <w:r>
        <w:rPr>
          <w:rtl w:val="0"/>
          <w:lang w:val="fr-FR"/>
        </w:rPr>
        <w:t>ar, implementar</w:t>
      </w:r>
      <w:r>
        <w:rPr>
          <w:rtl w:val="0"/>
          <w:lang w:val="en-US"/>
        </w:rPr>
        <w:t>, mantener</w:t>
      </w:r>
      <w:r>
        <w:rPr>
          <w:rtl w:val="0"/>
          <w:lang w:val="es-ES_tradnl"/>
        </w:rPr>
        <w:t xml:space="preserve"> y escalar </w:t>
      </w:r>
      <w:r>
        <w:rPr>
          <w:rtl w:val="0"/>
          <w:lang w:val="en-US"/>
        </w:rPr>
        <w:t>acorde</w:t>
      </w:r>
      <w:r>
        <w:rPr>
          <w:rtl w:val="0"/>
          <w:lang w:val="es-ES_tradnl"/>
        </w:rPr>
        <w:t xml:space="preserve"> a la naturaleza de cada modulo. Al mismo tiempo, los </w:t>
      </w:r>
      <w:r>
        <w:rPr>
          <w:rtl w:val="0"/>
          <w:lang w:val="en-US"/>
        </w:rPr>
        <w:t>M</w:t>
      </w:r>
      <w:r>
        <w:rPr>
          <w:rtl w:val="0"/>
          <w:lang w:val="es-ES_tradnl"/>
        </w:rPr>
        <w:t>icroservicios introducen sus complicaciones inherentes, y requieren de una cultura de disciplina y automa</w:t>
      </w:r>
      <w:r>
        <w:rPr>
          <w:rtl w:val="0"/>
          <w:lang w:val="en-US"/>
        </w:rPr>
        <w:t>ti</w:t>
      </w:r>
      <w:r>
        <w:rPr>
          <w:rtl w:val="0"/>
        </w:rPr>
        <w:t>zaci</w:t>
      </w:r>
      <w:r>
        <w:rPr>
          <w:rtl w:val="0"/>
          <w:lang w:val="en-US"/>
        </w:rPr>
        <w:t>ó</w:t>
      </w:r>
      <w:r>
        <w:rPr>
          <w:rtl w:val="0"/>
        </w:rPr>
        <w:t>n</w:t>
      </w:r>
      <w:r>
        <w:rPr>
          <w:rtl w:val="0"/>
          <w:lang w:val="en-US"/>
        </w:rPr>
        <w:t xml:space="preserve"> que debe ser tomada en cuenta al momento de adoptar este estilo.</w:t>
      </w:r>
    </w:p>
    <w:p>
      <w:pPr>
        <w:pStyle w:val="Body"/>
        <w:jc w:val="both"/>
      </w:pPr>
      <w:r>
        <w:rPr>
          <w:rtl w:val="0"/>
          <w:lang w:val="es-ES_tradnl"/>
        </w:rPr>
        <w:t>El cono</w:t>
      </w:r>
      <w:r>
        <w:rPr>
          <w:rtl w:val="0"/>
          <w:lang w:val="en-US"/>
        </w:rPr>
        <w:t>c</w:t>
      </w:r>
      <w:r>
        <w:rPr>
          <w:rtl w:val="0"/>
          <w:lang w:val="es-ES_tradnl"/>
        </w:rPr>
        <w:t xml:space="preserve">imiento de 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mo</w:t>
      </w:r>
      <w:r>
        <w:rPr>
          <w:rtl w:val="0"/>
          <w:lang w:val="es-ES_tradnl"/>
        </w:rPr>
        <w:t xml:space="preserve"> seleccionar,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ar, implementar y operar una </w:t>
      </w:r>
      <w:r>
        <w:rPr>
          <w:rtl w:val="0"/>
          <w:lang w:val="en-US"/>
        </w:rPr>
        <w:t>soluci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tl w:val="0"/>
          <w:lang w:val="es-ES_tradnl"/>
        </w:rPr>
        <w:t xml:space="preserve"> basada en </w:t>
      </w:r>
      <w:r>
        <w:rPr>
          <w:rtl w:val="0"/>
          <w:lang w:val="en-US"/>
        </w:rPr>
        <w:t>M</w:t>
      </w:r>
      <w:r>
        <w:rPr>
          <w:rtl w:val="0"/>
          <w:lang w:val="es-ES_tradnl"/>
        </w:rPr>
        <w:t xml:space="preserve">icroservicios </w:t>
      </w:r>
      <w:r>
        <w:rPr>
          <w:rtl w:val="0"/>
          <w:lang w:val="en-US"/>
        </w:rPr>
        <w:t xml:space="preserve">es </w:t>
      </w:r>
      <w:r>
        <w:rPr>
          <w:rtl w:val="0"/>
          <w:lang w:val="es-ES_tradnl"/>
        </w:rPr>
        <w:t>de suma relevancia en campo laboral actual</w:t>
      </w:r>
      <w:r>
        <w:rPr>
          <w:rtl w:val="0"/>
          <w:lang w:val="en-US"/>
        </w:rPr>
        <w:t>, y equipa al profesional con una herramienta muy bien cotizada</w:t>
      </w:r>
      <w:r>
        <w:rPr>
          <w:rtl w:val="0"/>
          <w:lang w:val="es-ES_tradnl"/>
        </w:rPr>
        <w:t>. Al mismo tiempo, permite evitar los errores comunes al utilizar este estilo de ar</w:t>
      </w:r>
      <w:r>
        <w:rPr>
          <w:rtl w:val="0"/>
          <w:lang w:val="en-US"/>
        </w:rPr>
        <w:t>qui</w:t>
      </w:r>
      <w:r>
        <w:rPr>
          <w:rtl w:val="0"/>
          <w:lang w:val="en-US"/>
        </w:rPr>
        <w:t>tectur</w:t>
      </w:r>
      <w:r>
        <w:rPr>
          <w:rtl w:val="0"/>
          <w:lang w:val="en-US"/>
        </w:rPr>
        <w:t>a</w:t>
      </w:r>
      <w:r>
        <w:rPr>
          <w:rtl w:val="0"/>
        </w:rPr>
        <w:t xml:space="preserve">. </w:t>
      </w:r>
      <w:r>
        <w:rPr>
          <w:rtl w:val="0"/>
          <w:lang w:val="en-US"/>
        </w:rPr>
        <w:t>P</w:t>
      </w:r>
      <w:r>
        <w:rPr>
          <w:rtl w:val="0"/>
          <w:lang w:val="es-ES_tradnl"/>
        </w:rPr>
        <w:t xml:space="preserve">or otra parte, aun cuando se decida no utilizar </w:t>
      </w:r>
      <w:r>
        <w:rPr>
          <w:rtl w:val="0"/>
          <w:lang w:val="en-US"/>
        </w:rPr>
        <w:t>el mismo</w:t>
      </w:r>
      <w:r>
        <w:rPr>
          <w:rtl w:val="0"/>
          <w:lang w:val="es-ES_tradnl"/>
        </w:rPr>
        <w:t xml:space="preserve">, su entendimiento sirve como un punto de referencia para otros estilos </w:t>
      </w:r>
      <w:r>
        <w:rPr>
          <w:rtl w:val="0"/>
          <w:lang w:val="en-US"/>
        </w:rPr>
        <w:t>y permite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tomar mejores </w:t>
      </w:r>
      <w:r>
        <w:rPr>
          <w:rtl w:val="0"/>
          <w:lang w:val="es-ES_tradnl"/>
        </w:rPr>
        <w:t xml:space="preserve">decisiones </w:t>
      </w:r>
      <w:r>
        <w:rPr>
          <w:rtl w:val="0"/>
          <w:lang w:val="en-US"/>
        </w:rPr>
        <w:t>de dise</w:t>
      </w:r>
      <w:r>
        <w:rPr>
          <w:rtl w:val="0"/>
          <w:lang w:val="en-US"/>
        </w:rPr>
        <w:t>ñ</w:t>
      </w:r>
      <w:r>
        <w:rPr>
          <w:rtl w:val="0"/>
          <w:lang w:val="en-US"/>
        </w:rPr>
        <w:t>o en proyectos de gran escala</w:t>
      </w:r>
      <w:r>
        <w:rPr>
          <w:rtl w:val="0"/>
        </w:rPr>
        <w:t>.</w:t>
      </w:r>
    </w:p>
    <w:p>
      <w:pPr>
        <w:pStyle w:val="Body"/>
        <w:spacing w:after="12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Objetivos:</w:t>
      </w:r>
    </w:p>
    <w:p>
      <w:pPr>
        <w:pStyle w:val="Body"/>
        <w:spacing w:after="120"/>
      </w:pPr>
      <w:r>
        <w:rPr>
          <w:rtl w:val="0"/>
          <w:lang w:val="es-ES_tradnl"/>
        </w:rPr>
        <w:t xml:space="preserve">Al finalizar el curso el participante debe ser capaz de: </w:t>
      </w:r>
    </w:p>
    <w:p>
      <w:pPr>
        <w:pStyle w:val="Body"/>
        <w:widowControl w:val="0"/>
        <w:numPr>
          <w:ilvl w:val="0"/>
          <w:numId w:val="2"/>
        </w:numPr>
        <w:spacing w:after="0" w:line="240" w:lineRule="atLeast"/>
        <w:jc w:val="both"/>
        <w:rPr>
          <w:lang w:val="es-ES_tradnl"/>
        </w:rPr>
      </w:pPr>
      <w:r>
        <w:rPr>
          <w:rtl w:val="0"/>
          <w:lang w:val="es-ES_tradnl"/>
        </w:rPr>
        <w:t>Entender que es la arquitectura de software y principales estilos</w:t>
      </w:r>
    </w:p>
    <w:p>
      <w:pPr>
        <w:pStyle w:val="Body"/>
        <w:widowControl w:val="0"/>
        <w:numPr>
          <w:ilvl w:val="0"/>
          <w:numId w:val="2"/>
        </w:numPr>
        <w:spacing w:after="0" w:line="240" w:lineRule="atLeast"/>
        <w:jc w:val="both"/>
        <w:rPr>
          <w:lang w:val="es-ES_tradnl"/>
        </w:rPr>
      </w:pPr>
      <w:r>
        <w:rPr>
          <w:rtl w:val="0"/>
          <w:lang w:val="es-ES_tradnl"/>
        </w:rPr>
        <w:t xml:space="preserve">Entender arquitecturas basadas en </w:t>
      </w:r>
      <w:r>
        <w:rPr>
          <w:rtl w:val="0"/>
          <w:lang w:val="en-US"/>
        </w:rPr>
        <w:t>M</w:t>
      </w:r>
      <w:r>
        <w:rPr>
          <w:rtl w:val="0"/>
          <w:lang w:val="es-ES_tradnl"/>
        </w:rPr>
        <w:t>icroservicios y sus implicaciones</w:t>
      </w:r>
    </w:p>
    <w:p>
      <w:pPr>
        <w:pStyle w:val="Body"/>
        <w:widowControl w:val="0"/>
        <w:numPr>
          <w:ilvl w:val="0"/>
          <w:numId w:val="2"/>
        </w:numPr>
        <w:spacing w:after="0" w:line="240" w:lineRule="atLeast"/>
        <w:jc w:val="both"/>
        <w:rPr>
          <w:lang w:val="es-ES_tradnl"/>
        </w:rPr>
      </w:pPr>
      <w:r>
        <w:rPr>
          <w:rtl w:val="0"/>
          <w:lang w:val="es-ES_tradnl"/>
        </w:rPr>
        <w:t>Entender los principios de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 de arquitecturas basadas en </w:t>
      </w:r>
      <w:r>
        <w:rPr>
          <w:rtl w:val="0"/>
          <w:lang w:val="en-US"/>
        </w:rPr>
        <w:t>M</w:t>
      </w:r>
      <w:r>
        <w:rPr>
          <w:rtl w:val="0"/>
          <w:lang w:val="es-ES_tradnl"/>
        </w:rPr>
        <w:t>icroservicios</w:t>
      </w:r>
    </w:p>
    <w:p>
      <w:pPr>
        <w:pStyle w:val="Body"/>
        <w:widowControl w:val="0"/>
        <w:numPr>
          <w:ilvl w:val="0"/>
          <w:numId w:val="2"/>
        </w:numPr>
        <w:spacing w:after="0" w:line="240" w:lineRule="atLeast"/>
        <w:jc w:val="both"/>
        <w:rPr>
          <w:lang w:val="de-DE"/>
        </w:rPr>
      </w:pPr>
      <w:r>
        <w:rPr>
          <w:rtl w:val="0"/>
          <w:lang w:val="de-DE"/>
        </w:rPr>
        <w:t>Dise</w:t>
      </w:r>
      <w:r>
        <w:rPr>
          <w:rtl w:val="0"/>
          <w:lang w:val="es-ES_tradnl"/>
        </w:rPr>
        <w:t>ñ</w:t>
      </w:r>
      <w:r>
        <w:rPr>
          <w:rtl w:val="0"/>
          <w:lang w:val="pt-PT"/>
        </w:rPr>
        <w:t xml:space="preserve">ar e implementar </w:t>
      </w:r>
      <w:r>
        <w:rPr>
          <w:rtl w:val="0"/>
          <w:lang w:val="en-US"/>
        </w:rPr>
        <w:t>M</w:t>
      </w:r>
      <w:r>
        <w:rPr>
          <w:rtl w:val="0"/>
          <w:lang w:val="es-ES_tradnl"/>
        </w:rPr>
        <w:t>icroservicios de acuerdo a las practicas recomendadas de la industria</w:t>
      </w:r>
    </w:p>
    <w:p>
      <w:pPr>
        <w:pStyle w:val="Body"/>
        <w:widowControl w:val="0"/>
        <w:numPr>
          <w:ilvl w:val="0"/>
          <w:numId w:val="2"/>
        </w:numPr>
        <w:spacing w:after="0" w:line="240" w:lineRule="atLeast"/>
        <w:jc w:val="both"/>
        <w:rPr>
          <w:lang w:val="pt-PT"/>
        </w:rPr>
      </w:pPr>
      <w:r>
        <w:rPr>
          <w:rtl w:val="0"/>
          <w:lang w:val="pt-PT"/>
        </w:rPr>
        <w:t xml:space="preserve">Entender como operar </w:t>
      </w:r>
      <w:r>
        <w:rPr>
          <w:rtl w:val="0"/>
          <w:lang w:val="en-US"/>
        </w:rPr>
        <w:t>M</w:t>
      </w:r>
      <w:r>
        <w:rPr>
          <w:rtl w:val="0"/>
          <w:lang w:val="es-ES_tradnl"/>
        </w:rPr>
        <w:t xml:space="preserve">icroservicios en </w:t>
      </w:r>
      <w:r>
        <w:rPr>
          <w:rtl w:val="0"/>
          <w:lang w:val="en-US"/>
        </w:rPr>
        <w:t>producci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</w:t>
      </w:r>
    </w:p>
    <w:p>
      <w:pPr>
        <w:pStyle w:val="Body"/>
        <w:spacing w:after="120"/>
        <w:rPr>
          <w:b w:val="1"/>
          <w:bCs w:val="1"/>
        </w:rPr>
      </w:pPr>
    </w:p>
    <w:p>
      <w:pPr>
        <w:pStyle w:val="Body"/>
        <w:spacing w:after="120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Perfil del estudiante:</w:t>
      </w:r>
    </w:p>
    <w:p>
      <w:pPr>
        <w:pStyle w:val="Body"/>
        <w:spacing w:after="120"/>
      </w:pPr>
      <w:r>
        <w:rPr>
          <w:rtl w:val="0"/>
          <w:lang w:val="es-ES_tradnl"/>
        </w:rPr>
        <w:t>El curso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>dirigido a profesionales con conocimientos b</w:t>
      </w:r>
      <w:r>
        <w:rPr>
          <w:rtl w:val="0"/>
        </w:rPr>
        <w:t>á</w:t>
      </w:r>
      <w:r>
        <w:rPr>
          <w:rtl w:val="0"/>
          <w:lang w:val="es-ES_tradnl"/>
        </w:rPr>
        <w:t>sicos/intermedios en programaci</w:t>
      </w:r>
      <w:r>
        <w:rPr>
          <w:rtl w:val="0"/>
          <w:lang w:val="es-ES_tradnl"/>
        </w:rPr>
        <w:t>ó</w:t>
      </w:r>
      <w:r>
        <w:rPr>
          <w:rtl w:val="0"/>
        </w:rPr>
        <w:t xml:space="preserve">n </w:t>
      </w:r>
      <w:r>
        <w:rPr>
          <w:rtl w:val="0"/>
          <w:lang w:val="en-US"/>
        </w:rPr>
        <w:t>y dise</w:t>
      </w:r>
      <w:r>
        <w:rPr>
          <w:rtl w:val="0"/>
          <w:lang w:val="en-US"/>
        </w:rPr>
        <w:t>ñ</w:t>
      </w:r>
      <w:r>
        <w:rPr>
          <w:rtl w:val="0"/>
          <w:lang w:val="en-US"/>
        </w:rPr>
        <w:t xml:space="preserve">o de software orientado a objetos </w:t>
      </w:r>
      <w:r>
        <w:rPr>
          <w:rtl w:val="0"/>
        </w:rPr>
        <w:t>as</w:t>
      </w:r>
      <w:r>
        <w:rPr>
          <w:rtl w:val="0"/>
        </w:rPr>
        <w:t xml:space="preserve">í </w:t>
      </w:r>
      <w:r>
        <w:rPr>
          <w:rtl w:val="0"/>
          <w:lang w:val="es-ES_tradnl"/>
        </w:rPr>
        <w:t xml:space="preserve">como estudiantes de postgrado en las </w:t>
      </w:r>
      <w:r>
        <w:rPr>
          <w:rtl w:val="0"/>
        </w:rPr>
        <w:t>á</w:t>
      </w:r>
      <w:r>
        <w:rPr>
          <w:rtl w:val="0"/>
          <w:lang w:val="es-ES_tradnl"/>
        </w:rPr>
        <w:t>reas de ciencias de la computaci</w:t>
      </w:r>
      <w:r>
        <w:rPr>
          <w:rtl w:val="0"/>
          <w:lang w:val="es-ES_tradnl"/>
        </w:rPr>
        <w:t>ó</w:t>
      </w:r>
      <w:r>
        <w:rPr>
          <w:rtl w:val="0"/>
        </w:rPr>
        <w:t>n.</w:t>
      </w:r>
    </w:p>
    <w:p>
      <w:pPr>
        <w:pStyle w:val="Body"/>
        <w:spacing w:after="120"/>
        <w:rPr>
          <w:u w:val="single"/>
        </w:rPr>
      </w:pPr>
      <w:r>
        <w:rPr>
          <w:b w:val="1"/>
          <w:bCs w:val="1"/>
          <w:rtl w:val="0"/>
          <w:lang w:val="es-ES_tradnl"/>
        </w:rPr>
        <w:t>Contenido Tem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tico:</w:t>
      </w:r>
    </w:p>
    <w:p>
      <w:pPr>
        <w:pStyle w:val="List Paragraph"/>
        <w:numPr>
          <w:ilvl w:val="0"/>
          <w:numId w:val="4"/>
        </w:numPr>
        <w:jc w:val="both"/>
        <w:rPr>
          <w:lang w:val="es-ES_tradnl"/>
        </w:rPr>
      </w:pPr>
      <w:r>
        <w:rPr>
          <w:b w:val="1"/>
          <w:bCs w:val="1"/>
          <w:rtl w:val="0"/>
          <w:lang w:val="es-ES_tradnl"/>
        </w:rPr>
        <w:t xml:space="preserve">Tema 1: </w:t>
      </w:r>
      <w:r>
        <w:rPr>
          <w:b w:val="1"/>
          <w:bCs w:val="1"/>
          <w:rtl w:val="0"/>
          <w:lang w:val="en-US"/>
        </w:rPr>
        <w:t>Introducci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n</w:t>
      </w:r>
      <w:r>
        <w:rPr>
          <w:b w:val="1"/>
          <w:bCs w:val="1"/>
          <w:rtl w:val="0"/>
          <w:lang w:val="es-ES_tradnl"/>
        </w:rPr>
        <w:t xml:space="preserve"> a la Ar</w:t>
      </w:r>
      <w:r>
        <w:rPr>
          <w:b w:val="1"/>
          <w:bCs w:val="1"/>
          <w:rtl w:val="0"/>
          <w:lang w:val="en-US"/>
        </w:rPr>
        <w:t>qui</w:t>
      </w:r>
      <w:r>
        <w:rPr>
          <w:b w:val="1"/>
          <w:bCs w:val="1"/>
          <w:rtl w:val="0"/>
          <w:lang w:val="es-ES_tradnl"/>
        </w:rPr>
        <w:t>tectura de Software</w:t>
      </w:r>
      <w:r>
        <w:rPr>
          <w:rtl w:val="0"/>
          <w:lang w:val="es-ES_tradnl"/>
        </w:rPr>
        <w:t xml:space="preserve">. En </w:t>
      </w:r>
      <w:r>
        <w:rPr>
          <w:rtl w:val="0"/>
          <w:lang w:val="en-US"/>
        </w:rPr>
        <w:t>qu</w:t>
      </w:r>
      <w:r>
        <w:rPr>
          <w:rtl w:val="0"/>
          <w:lang w:val="en-US"/>
        </w:rPr>
        <w:t>é</w:t>
      </w:r>
      <w:r>
        <w:rPr>
          <w:rtl w:val="0"/>
          <w:lang w:val="es-ES_tradnl"/>
        </w:rPr>
        <w:t xml:space="preserve"> consiste </w:t>
      </w:r>
      <w:r>
        <w:rPr>
          <w:rtl w:val="0"/>
          <w:lang w:val="en-US"/>
        </w:rPr>
        <w:t xml:space="preserve">la </w:t>
      </w:r>
      <w:r>
        <w:rPr>
          <w:rtl w:val="0"/>
          <w:lang w:val="es-ES_tradnl"/>
        </w:rPr>
        <w:t>Arquitectura de Software</w:t>
      </w:r>
      <w:r>
        <w:rPr>
          <w:rtl w:val="0"/>
          <w:lang w:val="en-US"/>
        </w:rPr>
        <w:t xml:space="preserve">. </w:t>
      </w:r>
      <w:r>
        <w:rPr>
          <w:rtl w:val="0"/>
          <w:lang w:val="es-ES_tradnl"/>
        </w:rPr>
        <w:t xml:space="preserve">Propiedades </w:t>
      </w:r>
      <w:r>
        <w:rPr>
          <w:rtl w:val="0"/>
          <w:lang w:val="en-US"/>
        </w:rPr>
        <w:t>deseadas en</w:t>
      </w:r>
      <w:r>
        <w:rPr>
          <w:rtl w:val="0"/>
          <w:lang w:val="es-ES_tradnl"/>
        </w:rPr>
        <w:t xml:space="preserve"> una Arquitectura de Software</w:t>
      </w:r>
      <w:r>
        <w:rPr>
          <w:rtl w:val="0"/>
          <w:lang w:val="en-US"/>
        </w:rPr>
        <w:t>. D</w:t>
      </w:r>
      <w:r>
        <w:rPr>
          <w:rtl w:val="0"/>
          <w:lang w:val="es-ES_tradnl"/>
        </w:rPr>
        <w:t>ocumentando y comunicando Arquitectura de Software</w:t>
      </w:r>
      <w:r>
        <w:rPr>
          <w:rtl w:val="0"/>
          <w:lang w:val="en-US"/>
        </w:rPr>
        <w:t xml:space="preserve">. </w:t>
      </w:r>
      <w:r>
        <w:rPr>
          <w:rtl w:val="0"/>
          <w:lang w:val="es-ES_tradnl"/>
        </w:rPr>
        <w:t>Rol del Ar</w:t>
      </w:r>
      <w:r>
        <w:rPr>
          <w:rtl w:val="0"/>
          <w:lang w:val="en-US"/>
        </w:rPr>
        <w:t>qui</w:t>
      </w:r>
      <w:r>
        <w:rPr>
          <w:rtl w:val="0"/>
          <w:lang w:val="es-ES_tradnl"/>
        </w:rPr>
        <w:t>tecto de Software.</w:t>
      </w:r>
    </w:p>
    <w:p>
      <w:pPr>
        <w:pStyle w:val="List Paragraph"/>
        <w:numPr>
          <w:ilvl w:val="0"/>
          <w:numId w:val="4"/>
        </w:numPr>
        <w:jc w:val="both"/>
        <w:rPr>
          <w:lang w:val="es-ES_tradnl"/>
        </w:rPr>
      </w:pPr>
      <w:r>
        <w:rPr>
          <w:b w:val="1"/>
          <w:bCs w:val="1"/>
          <w:rtl w:val="0"/>
          <w:lang w:val="es-ES_tradnl"/>
        </w:rPr>
        <w:t xml:space="preserve">Tema 2: Estilos de </w:t>
      </w: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rtl w:val="0"/>
          <w:lang w:val="es-ES_tradnl"/>
        </w:rPr>
        <w:t>rquitectura</w:t>
      </w:r>
      <w:r>
        <w:rPr>
          <w:b w:val="1"/>
          <w:bCs w:val="1"/>
          <w:rtl w:val="0"/>
          <w:lang w:val="en-US"/>
        </w:rPr>
        <w:t xml:space="preserve"> de Software</w:t>
      </w:r>
      <w:r>
        <w:rPr>
          <w:rtl w:val="0"/>
          <w:lang w:val="es-ES_tradnl"/>
        </w:rPr>
        <w:t xml:space="preserve">. </w:t>
      </w:r>
      <w:r>
        <w:rPr>
          <w:rtl w:val="0"/>
          <w:lang w:val="en-US"/>
        </w:rPr>
        <w:t>Monol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tico. Monol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tico</w:t>
      </w:r>
      <w:r>
        <w:rPr>
          <w:rtl w:val="0"/>
          <w:lang w:val="es-ES_tradnl"/>
        </w:rPr>
        <w:t xml:space="preserve"> modulares</w:t>
      </w:r>
      <w:r>
        <w:rPr>
          <w:rtl w:val="0"/>
          <w:lang w:val="en-US"/>
        </w:rPr>
        <w:t xml:space="preserve">. </w:t>
      </w:r>
      <w:r>
        <w:rPr>
          <w:rtl w:val="0"/>
          <w:lang w:val="es-ES_tradnl"/>
        </w:rPr>
        <w:t>Multi-capas</w:t>
      </w:r>
      <w:r>
        <w:rPr>
          <w:rtl w:val="0"/>
          <w:lang w:val="en-US"/>
        </w:rPr>
        <w:t>. M</w:t>
      </w:r>
      <w:r>
        <w:rPr>
          <w:rtl w:val="0"/>
          <w:lang w:val="es-ES_tradnl"/>
        </w:rPr>
        <w:t>icro-n</w:t>
      </w:r>
      <w:r>
        <w:rPr>
          <w:rtl w:val="0"/>
          <w:lang w:val="en-US"/>
        </w:rPr>
        <w:t>ú</w:t>
      </w:r>
      <w:r>
        <w:rPr>
          <w:rtl w:val="0"/>
          <w:lang w:val="es-ES_tradnl"/>
        </w:rPr>
        <w:t>cleo</w:t>
      </w:r>
      <w:r>
        <w:rPr>
          <w:rtl w:val="0"/>
          <w:lang w:val="en-US"/>
        </w:rPr>
        <w:t xml:space="preserve">. </w:t>
      </w:r>
      <w:r>
        <w:rPr>
          <w:rtl w:val="0"/>
          <w:lang w:val="es-ES_tradnl"/>
        </w:rPr>
        <w:t>Client/Server</w:t>
      </w:r>
      <w:r>
        <w:rPr>
          <w:rtl w:val="0"/>
          <w:lang w:val="en-US"/>
        </w:rPr>
        <w:t xml:space="preserve">. Arquitectura Orientada a Servicios (SOA). </w:t>
      </w:r>
      <w:r>
        <w:rPr>
          <w:rtl w:val="0"/>
          <w:lang w:val="es-ES_tradnl"/>
        </w:rPr>
        <w:t>Microservicios</w:t>
      </w:r>
      <w:r>
        <w:rPr>
          <w:rtl w:val="0"/>
          <w:lang w:val="en-US"/>
        </w:rPr>
        <w:t xml:space="preserve">. </w:t>
      </w:r>
      <w:r>
        <w:rPr>
          <w:rtl w:val="0"/>
          <w:lang w:val="es-ES_tradnl"/>
        </w:rPr>
        <w:t>Basad</w:t>
      </w:r>
      <w:r>
        <w:rPr>
          <w:rtl w:val="0"/>
          <w:lang w:val="en-US"/>
        </w:rPr>
        <w:t xml:space="preserve">a </w:t>
      </w:r>
      <w:r>
        <w:rPr>
          <w:rtl w:val="0"/>
          <w:lang w:val="es-ES_tradnl"/>
        </w:rPr>
        <w:t>en eventos</w:t>
      </w:r>
      <w:r>
        <w:rPr>
          <w:rtl w:val="0"/>
          <w:lang w:val="en-US"/>
        </w:rPr>
        <w:t>.</w:t>
      </w:r>
    </w:p>
    <w:p>
      <w:pPr>
        <w:pStyle w:val="List Paragraph"/>
        <w:numPr>
          <w:ilvl w:val="0"/>
          <w:numId w:val="4"/>
        </w:numPr>
        <w:jc w:val="both"/>
        <w:rPr>
          <w:lang w:val="es-ES_tradnl"/>
        </w:rPr>
      </w:pPr>
      <w:r>
        <w:rPr>
          <w:b w:val="1"/>
          <w:bCs w:val="1"/>
          <w:rtl w:val="0"/>
          <w:lang w:val="es-ES_tradnl"/>
        </w:rPr>
        <w:t>Tema 3: Principios generales de dise</w:t>
      </w:r>
      <w:r>
        <w:rPr>
          <w:b w:val="1"/>
          <w:bCs w:val="1"/>
          <w:rtl w:val="0"/>
          <w:lang w:val="es-ES_tradnl"/>
        </w:rPr>
        <w:t>ñ</w:t>
      </w:r>
      <w:r>
        <w:rPr>
          <w:b w:val="1"/>
          <w:bCs w:val="1"/>
          <w:rtl w:val="0"/>
          <w:lang w:val="es-ES_tradnl"/>
        </w:rPr>
        <w:t>o</w:t>
      </w:r>
      <w:r>
        <w:rPr>
          <w:rtl w:val="0"/>
          <w:lang w:val="es-ES_tradnl"/>
        </w:rPr>
        <w:t xml:space="preserve">. </w:t>
      </w:r>
      <w:r>
        <w:rPr>
          <w:rtl w:val="0"/>
          <w:lang w:val="en-US"/>
        </w:rPr>
        <w:t>Asignaci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tl w:val="0"/>
          <w:lang w:val="es-ES_tradnl"/>
        </w:rPr>
        <w:t xml:space="preserve"> de Responsabilidades. Cohesion y </w:t>
      </w:r>
      <w:r>
        <w:rPr>
          <w:rtl w:val="0"/>
          <w:lang w:val="en-US"/>
        </w:rPr>
        <w:t>A</w:t>
      </w:r>
      <w:r>
        <w:rPr>
          <w:rtl w:val="0"/>
          <w:lang w:val="es-ES_tradnl"/>
        </w:rPr>
        <w:t xml:space="preserve">coplamiento. Modularidad y </w:t>
      </w:r>
      <w:r>
        <w:rPr>
          <w:rtl w:val="0"/>
          <w:lang w:val="en-US"/>
        </w:rPr>
        <w:t>Abstracci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tl w:val="0"/>
          <w:lang w:val="es-ES_tradnl"/>
        </w:rPr>
        <w:t xml:space="preserve">. Ambito de la </w:t>
      </w:r>
      <w:r>
        <w:rPr>
          <w:rtl w:val="0"/>
          <w:lang w:val="en-US"/>
        </w:rPr>
        <w:t>informaci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tl w:val="0"/>
          <w:lang w:val="es-ES_tradnl"/>
        </w:rPr>
        <w:t xml:space="preserve">. Interfases y APIs. </w:t>
      </w:r>
      <w:r>
        <w:rPr>
          <w:rtl w:val="0"/>
          <w:lang w:val="en-US"/>
        </w:rPr>
        <w:t>Segregaci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tl w:val="0"/>
          <w:lang w:val="es-ES_tradnl"/>
        </w:rPr>
        <w:t xml:space="preserve"> por funcionalidad. </w:t>
      </w:r>
      <w:r>
        <w:rPr>
          <w:rtl w:val="0"/>
          <w:lang w:val="en-US"/>
        </w:rPr>
        <w:t>Generalizaci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tl w:val="0"/>
          <w:lang w:val="es-ES_tradnl"/>
        </w:rPr>
        <w:t xml:space="preserve"> y </w:t>
      </w:r>
      <w:r>
        <w:rPr>
          <w:rtl w:val="0"/>
          <w:lang w:val="en-US"/>
        </w:rPr>
        <w:t>especializaci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tl w:val="0"/>
          <w:lang w:val="es-ES_tradnl"/>
        </w:rPr>
        <w:t>.</w:t>
      </w:r>
    </w:p>
    <w:p>
      <w:pPr>
        <w:pStyle w:val="List Paragraph"/>
        <w:numPr>
          <w:ilvl w:val="0"/>
          <w:numId w:val="4"/>
        </w:numPr>
        <w:jc w:val="both"/>
        <w:rPr>
          <w:lang w:val="es-ES_tradnl"/>
        </w:rPr>
      </w:pPr>
      <w:r>
        <w:rPr>
          <w:b w:val="1"/>
          <w:bCs w:val="1"/>
          <w:rtl w:val="0"/>
          <w:lang w:val="es-ES_tradnl"/>
        </w:rPr>
        <w:t>Tema 4: Arquitecturas basadas en Microservicios.</w:t>
      </w:r>
      <w:r>
        <w:rPr>
          <w:rtl w:val="0"/>
          <w:lang w:val="es-ES_tradnl"/>
        </w:rPr>
        <w:t xml:space="preserve"> Beneficios y retos con los Microservicios. </w:t>
      </w:r>
      <w:r>
        <w:rPr>
          <w:rtl w:val="0"/>
          <w:lang w:val="en-US"/>
        </w:rPr>
        <w:t>Cu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ndo</w:t>
      </w:r>
      <w:r>
        <w:rPr>
          <w:rtl w:val="0"/>
          <w:lang w:val="es-ES_tradnl"/>
        </w:rPr>
        <w:t xml:space="preserve"> y </w:t>
      </w:r>
      <w:r>
        <w:rPr>
          <w:rtl w:val="0"/>
          <w:lang w:val="en-US"/>
        </w:rPr>
        <w:t>cu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ndo</w:t>
      </w:r>
      <w:r>
        <w:rPr>
          <w:rtl w:val="0"/>
          <w:lang w:val="es-ES_tradnl"/>
        </w:rPr>
        <w:t xml:space="preserve"> no usar Microservicios. Granularidad de Micro</w:t>
      </w:r>
      <w:r>
        <w:rPr>
          <w:rtl w:val="0"/>
          <w:lang w:val="en-US"/>
        </w:rPr>
        <w:t>s</w:t>
      </w:r>
      <w:r>
        <w:rPr>
          <w:rtl w:val="0"/>
          <w:lang w:val="es-ES_tradnl"/>
        </w:rPr>
        <w:t>ervicios. Almacenamiento de datos en Microservicios.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de APIs en Microservicios. Integraci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Microservicios. Plantilla de servicios.</w:t>
      </w:r>
    </w:p>
    <w:p>
      <w:pPr>
        <w:pStyle w:val="List Paragraph"/>
        <w:numPr>
          <w:ilvl w:val="0"/>
          <w:numId w:val="4"/>
        </w:numPr>
        <w:jc w:val="both"/>
        <w:rPr>
          <w:lang w:val="es-ES_tradnl"/>
        </w:rPr>
      </w:pPr>
      <w:r>
        <w:rPr>
          <w:b w:val="1"/>
          <w:bCs w:val="1"/>
          <w:rtl w:val="0"/>
          <w:lang w:val="es-ES_tradnl"/>
        </w:rPr>
        <w:t>Tema 5: Dise</w:t>
      </w:r>
      <w:r>
        <w:rPr>
          <w:b w:val="1"/>
          <w:bCs w:val="1"/>
          <w:rtl w:val="0"/>
          <w:lang w:val="es-ES_tradnl"/>
        </w:rPr>
        <w:t>ñ</w:t>
      </w:r>
      <w:r>
        <w:rPr>
          <w:b w:val="1"/>
          <w:bCs w:val="1"/>
          <w:rtl w:val="0"/>
          <w:lang w:val="es-ES_tradnl"/>
        </w:rPr>
        <w:t>ando un Microservicio - Caso de estudio</w:t>
      </w:r>
      <w:r>
        <w:rPr>
          <w:rtl w:val="0"/>
          <w:lang w:val="es-ES_tradnl"/>
        </w:rPr>
        <w:t>. Capas y patrones comunes (MVC, Repositorio, Service Delegate, Adapters).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ando los APIs y controladores.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ando eventos.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ando capa de datos.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ando la capa de reglas del negocio</w:t>
      </w:r>
      <w:r>
        <w:rPr>
          <w:rtl w:val="0"/>
          <w:lang w:val="en-US"/>
        </w:rPr>
        <w:t>.</w:t>
      </w:r>
    </w:p>
    <w:p>
      <w:pPr>
        <w:pStyle w:val="List Paragraph"/>
        <w:numPr>
          <w:ilvl w:val="0"/>
          <w:numId w:val="4"/>
        </w:numPr>
        <w:jc w:val="both"/>
        <w:rPr>
          <w:lang w:val="es-ES_tradnl"/>
        </w:rPr>
      </w:pPr>
      <w:r>
        <w:rPr>
          <w:b w:val="1"/>
          <w:bCs w:val="1"/>
          <w:rtl w:val="0"/>
          <w:lang w:val="es-ES_tradnl"/>
        </w:rPr>
        <w:t xml:space="preserve">Tema </w:t>
      </w:r>
      <w:r>
        <w:rPr>
          <w:b w:val="1"/>
          <w:bCs w:val="1"/>
          <w:rtl w:val="0"/>
          <w:lang w:val="en-US"/>
        </w:rPr>
        <w:t>6</w:t>
      </w:r>
      <w:r>
        <w:rPr>
          <w:b w:val="1"/>
          <w:bCs w:val="1"/>
          <w:rtl w:val="0"/>
          <w:lang w:val="es-ES_tradnl"/>
        </w:rPr>
        <w:t xml:space="preserve">: </w:t>
      </w:r>
      <w:r>
        <w:rPr>
          <w:b w:val="1"/>
          <w:bCs w:val="1"/>
          <w:rtl w:val="0"/>
          <w:lang w:val="en-US"/>
        </w:rPr>
        <w:t>Integraci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n</w:t>
      </w:r>
      <w:r>
        <w:rPr>
          <w:b w:val="1"/>
          <w:bCs w:val="1"/>
          <w:rtl w:val="0"/>
          <w:lang w:val="es-ES_tradnl"/>
        </w:rPr>
        <w:t xml:space="preserve"> de Microservicios</w:t>
      </w:r>
      <w:r>
        <w:rPr>
          <w:rtl w:val="0"/>
          <w:lang w:val="es-ES_tradnl"/>
        </w:rPr>
        <w:t>. Punto a punto. Callback</w:t>
      </w:r>
      <w:r>
        <w:rPr>
          <w:rtl w:val="0"/>
          <w:lang w:val="en-US"/>
        </w:rPr>
        <w:t xml:space="preserve"> &amp;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P</w:t>
      </w:r>
      <w:r>
        <w:rPr>
          <w:rtl w:val="0"/>
          <w:lang w:val="es-ES_tradnl"/>
        </w:rPr>
        <w:t xml:space="preserve">olling. PubSub, Eventos. </w:t>
      </w:r>
      <w:r>
        <w:rPr>
          <w:rtl w:val="0"/>
          <w:lang w:val="en-US"/>
        </w:rPr>
        <w:t>Coreograf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a</w:t>
      </w:r>
      <w:r>
        <w:rPr>
          <w:rtl w:val="0"/>
          <w:lang w:val="es-ES_tradnl"/>
        </w:rPr>
        <w:t xml:space="preserve">. </w:t>
      </w:r>
      <w:r>
        <w:rPr>
          <w:rtl w:val="0"/>
          <w:lang w:val="en-US"/>
        </w:rPr>
        <w:t>Orquestaci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tl w:val="0"/>
          <w:lang w:val="es-ES_tradnl"/>
        </w:rPr>
        <w:t>. Sagas.</w:t>
      </w:r>
    </w:p>
    <w:p>
      <w:pPr>
        <w:pStyle w:val="List Paragraph"/>
        <w:numPr>
          <w:ilvl w:val="0"/>
          <w:numId w:val="4"/>
        </w:numPr>
        <w:jc w:val="both"/>
        <w:rPr>
          <w:lang w:val="es-ES_tradnl"/>
        </w:rPr>
      </w:pPr>
      <w:r>
        <w:rPr>
          <w:b w:val="1"/>
          <w:bCs w:val="1"/>
          <w:rtl w:val="0"/>
          <w:lang w:val="es-ES_tradnl"/>
        </w:rPr>
        <w:t>Tema</w:t>
      </w:r>
      <w:r>
        <w:rPr>
          <w:b w:val="1"/>
          <w:bCs w:val="1"/>
          <w:rtl w:val="0"/>
          <w:lang w:val="en-US"/>
        </w:rPr>
        <w:t xml:space="preserve"> 7</w:t>
      </w:r>
      <w:r>
        <w:rPr>
          <w:b w:val="1"/>
          <w:bCs w:val="1"/>
          <w:rtl w:val="0"/>
          <w:lang w:val="es-ES_tradnl"/>
        </w:rPr>
        <w:t>: Escalabilidad, Robustez y seguridad de Microservicios</w:t>
      </w:r>
      <w:r>
        <w:rPr>
          <w:rtl w:val="0"/>
          <w:lang w:val="es-ES_tradnl"/>
        </w:rPr>
        <w:t xml:space="preserve">. Ejes de particionamiento de servicios. Servicios con estados y sin estados. Uso de memorias cache. Fallas parciales. Falacias de sistemas distribuidos. Patrones: reintentos, </w:t>
      </w:r>
      <w:r>
        <w:rPr>
          <w:rtl w:val="0"/>
          <w:lang w:val="en-US"/>
        </w:rPr>
        <w:t>C</w:t>
      </w:r>
      <w:r>
        <w:rPr>
          <w:rtl w:val="0"/>
          <w:lang w:val="es-ES_tradnl"/>
        </w:rPr>
        <w:t xml:space="preserve">ircuit </w:t>
      </w:r>
      <w:r>
        <w:rPr>
          <w:rtl w:val="0"/>
          <w:lang w:val="en-US"/>
        </w:rPr>
        <w:t>breaker</w:t>
      </w:r>
      <w:r>
        <w:rPr>
          <w:rtl w:val="0"/>
          <w:lang w:val="es-ES_tradnl"/>
        </w:rPr>
        <w:t xml:space="preserve">, </w:t>
      </w:r>
      <w:r>
        <w:rPr>
          <w:rtl w:val="0"/>
          <w:lang w:val="en-US"/>
        </w:rPr>
        <w:t>Blukheads</w:t>
      </w:r>
      <w:r>
        <w:rPr>
          <w:rtl w:val="0"/>
          <w:lang w:val="es-ES_tradnl"/>
        </w:rPr>
        <w:t xml:space="preserve">, exponential back off. </w:t>
      </w:r>
      <w:r>
        <w:rPr>
          <w:rtl w:val="0"/>
          <w:lang w:val="en-US"/>
        </w:rPr>
        <w:t>Autenticaci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tl w:val="0"/>
          <w:lang w:val="es-ES_tradnl"/>
        </w:rPr>
        <w:t xml:space="preserve"> y </w:t>
      </w:r>
      <w:r>
        <w:rPr>
          <w:rtl w:val="0"/>
          <w:lang w:val="en-US"/>
        </w:rPr>
        <w:t>autorizaci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tl w:val="0"/>
          <w:lang w:val="es-ES_tradnl"/>
        </w:rPr>
        <w:t>.</w:t>
      </w:r>
    </w:p>
    <w:p>
      <w:pPr>
        <w:pStyle w:val="List Paragraph"/>
        <w:numPr>
          <w:ilvl w:val="0"/>
          <w:numId w:val="4"/>
        </w:numPr>
        <w:jc w:val="both"/>
        <w:rPr>
          <w:lang w:val="es-ES_tradnl"/>
        </w:rPr>
      </w:pPr>
      <w:r>
        <w:rPr>
          <w:b w:val="1"/>
          <w:bCs w:val="1"/>
          <w:rtl w:val="0"/>
          <w:lang w:val="es-ES_tradnl"/>
        </w:rPr>
        <w:t xml:space="preserve">Tema </w:t>
      </w:r>
      <w:r>
        <w:rPr>
          <w:b w:val="1"/>
          <w:bCs w:val="1"/>
          <w:rtl w:val="0"/>
          <w:lang w:val="en-US"/>
        </w:rPr>
        <w:t>8</w:t>
      </w:r>
      <w:r>
        <w:rPr>
          <w:b w:val="1"/>
          <w:bCs w:val="1"/>
          <w:rtl w:val="0"/>
          <w:lang w:val="es-ES_tradnl"/>
        </w:rPr>
        <w:t>: Operando Microservicios</w:t>
      </w:r>
      <w:r>
        <w:rPr>
          <w:rtl w:val="0"/>
          <w:lang w:val="es-ES_tradnl"/>
        </w:rPr>
        <w:t xml:space="preserve">. . </w:t>
      </w:r>
      <w:r>
        <w:rPr>
          <w:rtl w:val="0"/>
          <w:lang w:val="en-US"/>
        </w:rPr>
        <w:t>Configuraci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tl w:val="0"/>
          <w:lang w:val="es-ES_tradnl"/>
        </w:rPr>
        <w:t xml:space="preserve">. </w:t>
      </w:r>
      <w:r>
        <w:rPr>
          <w:rtl w:val="0"/>
          <w:lang w:val="en-US"/>
        </w:rPr>
        <w:t>Pruebas. Instalaci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w:rPr>
          <w:rtl w:val="0"/>
          <w:lang w:val="es-ES_tradnl"/>
        </w:rPr>
        <w:t xml:space="preserve"> (Deployment). CI/CD. Monitoreo y Alertas. Trazas distribuidas (Distributed tracing).</w:t>
      </w:r>
      <w:r>
        <w:rPr>
          <w:rtl w:val="0"/>
          <w:lang w:val="es-ES_tradnl"/>
        </w:rPr>
        <w:t xml:space="preserve">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Evaluaci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n</w:t>
      </w:r>
    </w:p>
    <w:p>
      <w:pPr>
        <w:pStyle w:val="List Paragraph"/>
        <w:numPr>
          <w:ilvl w:val="0"/>
          <w:numId w:val="6"/>
        </w:numPr>
        <w:rPr>
          <w:lang w:val="es-ES_tradnl"/>
        </w:rPr>
      </w:pPr>
      <w:r>
        <w:rPr>
          <w:rtl w:val="0"/>
          <w:lang w:val="es-ES_tradnl"/>
        </w:rPr>
        <w:t>3 quices 10% c/u</w:t>
      </w:r>
    </w:p>
    <w:p>
      <w:pPr>
        <w:pStyle w:val="List Paragraph"/>
        <w:numPr>
          <w:ilvl w:val="0"/>
          <w:numId w:val="6"/>
        </w:numPr>
        <w:rPr>
          <w:lang w:val="es-ES_tradnl"/>
        </w:rPr>
      </w:pPr>
      <w:r>
        <w:rPr>
          <w:rtl w:val="0"/>
          <w:lang w:val="es-ES_tradnl"/>
        </w:rPr>
        <w:t>3 talleres 10% c/u</w:t>
      </w:r>
    </w:p>
    <w:p>
      <w:pPr>
        <w:pStyle w:val="List Paragraph"/>
        <w:numPr>
          <w:ilvl w:val="0"/>
          <w:numId w:val="6"/>
        </w:numPr>
        <w:rPr>
          <w:lang w:val="es-ES_tradnl"/>
        </w:rPr>
      </w:pPr>
      <w:r>
        <w:rPr>
          <w:rtl w:val="0"/>
          <w:lang w:val="es-ES_tradnl"/>
        </w:rPr>
        <w:t>1 proyecto  40%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Observaciones finales</w:t>
      </w:r>
      <w:r>
        <w:rPr>
          <w:rtl w:val="0"/>
          <w:lang w:val="en-US"/>
        </w:rPr>
        <w:t>:</w:t>
      </w:r>
    </w:p>
    <w:p>
      <w:pPr>
        <w:pStyle w:val="List Paragraph"/>
        <w:numPr>
          <w:ilvl w:val="0"/>
          <w:numId w:val="8"/>
        </w:numPr>
        <w:rPr>
          <w:lang w:val="es-ES_tradnl"/>
        </w:rPr>
      </w:pPr>
      <w:r>
        <w:rPr>
          <w:rtl w:val="0"/>
          <w:lang w:val="es-ES_tradnl"/>
        </w:rPr>
        <w:t>El curso tiene una duraci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70hrs.</w:t>
      </w:r>
    </w:p>
    <w:p>
      <w:pPr>
        <w:pStyle w:val="List Paragraph"/>
        <w:numPr>
          <w:ilvl w:val="0"/>
          <w:numId w:val="8"/>
        </w:numPr>
        <w:rPr>
          <w:lang w:val="es-ES_tradnl"/>
        </w:rPr>
      </w:pPr>
      <w:r>
        <w:rPr>
          <w:rtl w:val="0"/>
          <w:lang w:val="es-ES_tradnl"/>
        </w:rPr>
        <w:t xml:space="preserve">La modalidad es </w:t>
      </w:r>
      <w:r>
        <w:rPr>
          <w:b w:val="1"/>
          <w:bCs w:val="1"/>
          <w:rtl w:val="0"/>
          <w:lang w:val="en-US"/>
        </w:rPr>
        <w:t>en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linea</w:t>
      </w:r>
      <w:r>
        <w:rPr>
          <w:rtl w:val="0"/>
          <w:lang w:val="en-US"/>
        </w:rPr>
        <w:t>.</w:t>
      </w:r>
    </w:p>
    <w:p>
      <w:pPr>
        <w:pStyle w:val="List Paragraph"/>
        <w:numPr>
          <w:ilvl w:val="0"/>
          <w:numId w:val="8"/>
        </w:numPr>
        <w:rPr>
          <w:lang w:val="es-ES_tradnl"/>
        </w:rPr>
      </w:pPr>
      <w:r>
        <w:rPr>
          <w:rtl w:val="0"/>
          <w:lang w:val="es-ES_tradnl"/>
        </w:rPr>
        <w:t>Se utilizaran herramientas de comunicaci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como Google Meet y el Laboratorio del Postgrado en Ciencias de la Computaci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tbl>
      <w:tblPr>
        <w:tblW w:w="84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831"/>
        <w:gridCol w:w="2831"/>
        <w:gridCol w:w="2832"/>
      </w:tblGrid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2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Docente</w:t>
            </w:r>
          </w:p>
        </w:tc>
        <w:tc>
          <w:tcPr>
            <w:tcW w:type="dxa" w:w="2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Coordinador</w:t>
            </w:r>
          </w:p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Personal Administrativo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2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MSc. Fermin Ordaz</w:t>
            </w:r>
          </w:p>
        </w:tc>
        <w:tc>
          <w:tcPr>
            <w:tcW w:type="dxa" w:w="2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hAnsi="Calibri"/>
                <w:rtl w:val="0"/>
                <w:lang w:val="en-US"/>
              </w:rPr>
              <w:t>MSc. Fermin Ordaz</w:t>
            </w:r>
          </w:p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Rosiris Morales</w:t>
            </w:r>
          </w:p>
        </w:tc>
      </w:tr>
    </w:tbl>
    <w:p>
      <w:pPr>
        <w:pStyle w:val="List Paragraph"/>
        <w:widowControl w:val="0"/>
        <w:numPr>
          <w:ilvl w:val="0"/>
          <w:numId w:val="8"/>
        </w:numPr>
        <w:spacing w:line="240" w:lineRule="auto"/>
      </w:pPr>
    </w:p>
    <w:p>
      <w:pPr>
        <w:pStyle w:val="Body"/>
        <w:rPr>
          <w:lang w:val="en-US"/>
        </w:rPr>
      </w:pPr>
    </w:p>
    <w:p>
      <w:pPr>
        <w:pStyle w:val="Body"/>
        <w:ind w:left="360" w:firstLine="0"/>
        <w:rPr>
          <w:lang w:val="en-US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Bibliografia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Mark Richards &amp; Neal Ford. Fundamentals of Software Architecture,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Reilly 2020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Chris Richardson. Microservices Patterns. Manning 2019.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Robert C. Martin. Clean Architecture. Prentice Hall 2018.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George Fairbanks. Just Enough Software Architecture 2010.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Martin Abbott &amp; Michael Fisher, Scalability Rules, Addison-Wesley 2017.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Michael Nygard, Release it! Design and Deploy Production-Ready Software 2007.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Richard Rodger, The Tao of Microservices Manning 2018.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Craig Larman, Applying UML and Patterns Pearson 2016.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Eric Evans, Domain-Driven Design, Addison-Wesley 2004. 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  <w:lang w:val="en-US"/>
        </w:rPr>
        <w:t xml:space="preserve"> https://en.wikipedia.org/wiki/Microservices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  <w:rPr>
        <w:b w:val="1"/>
        <w:bCs w:val="1"/>
        <w:sz w:val="16"/>
        <w:szCs w:val="16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6590665</wp:posOffset>
          </wp:positionH>
          <wp:positionV relativeFrom="page">
            <wp:posOffset>285115</wp:posOffset>
          </wp:positionV>
          <wp:extent cx="828675" cy="836931"/>
          <wp:effectExtent l="0" t="0" r="0" b="0"/>
          <wp:wrapNone/>
          <wp:docPr id="1073741825" name="officeArt object" descr="defaul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faul1" descr="defaul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369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1130149</wp:posOffset>
          </wp:positionH>
          <wp:positionV relativeFrom="page">
            <wp:posOffset>266418</wp:posOffset>
          </wp:positionV>
          <wp:extent cx="738808" cy="842573"/>
          <wp:effectExtent l="0" t="0" r="0" b="0"/>
          <wp:wrapNone/>
          <wp:docPr id="1073741826" name="officeArt object" descr="http://190.169.69.61/academico/constancias/imagenes/logo_postgrad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ttp://190.169.69.61/academico/constancias/imagenes/logo_postgrado.gif" descr="http://190.169.69.61/academico/constancias/imagenes/logo_postgrado.gi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738808" cy="8425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eorgia" w:hAnsi="Georgia"/>
        <w:b w:val="1"/>
        <w:bCs w:val="1"/>
        <w:rtl w:val="0"/>
        <w:lang w:val="es-ES_tradnl"/>
      </w:rPr>
      <w:t>Universidad Central de Venezuela</w:t>
    </w:r>
  </w:p>
  <w:p>
    <w:pPr>
      <w:pStyle w:val="Body"/>
      <w:jc w:val="center"/>
      <w:rPr>
        <w:b w:val="1"/>
        <w:bCs w:val="1"/>
      </w:rPr>
    </w:pPr>
    <w:r>
      <w:rPr>
        <w:rFonts w:ascii="Georgia" w:hAnsi="Georgia"/>
        <w:b w:val="1"/>
        <w:bCs w:val="1"/>
        <w:rtl w:val="0"/>
        <w:lang w:val="es-ES_tradnl"/>
      </w:rPr>
      <w:t>Facultad de Ciencias</w:t>
    </w:r>
  </w:p>
  <w:p>
    <w:pPr>
      <w:pStyle w:val="Body"/>
      <w:jc w:val="center"/>
    </w:pPr>
    <w:r>
      <w:rPr>
        <w:rFonts w:ascii="Georgia" w:hAnsi="Georgia"/>
        <w:b w:val="1"/>
        <w:bCs w:val="1"/>
        <w:rtl w:val="0"/>
        <w:lang w:val="es-ES_tradnl"/>
      </w:rPr>
      <w:t>Postgrado en Ciencias de la Computaci</w:t>
    </w:r>
    <w:r>
      <w:rPr>
        <w:rFonts w:ascii="Georgia" w:hAnsi="Georgia" w:hint="default"/>
        <w:b w:val="1"/>
        <w:bCs w:val="1"/>
        <w:rtl w:val="0"/>
        <w:lang w:val="es-ES_tradnl"/>
      </w:rPr>
      <w:t>ó</w:t>
    </w:r>
    <w:r>
      <w:rPr>
        <w:rFonts w:ascii="Georgia" w:hAnsi="Georgia"/>
        <w:b w:val="1"/>
        <w:bCs w:val="1"/>
        <w:rtl w:val="0"/>
      </w:rPr>
      <w:t>n</w:t>
    </w:r>
    <w:r>
      <w:rPr>
        <w:b w:val="1"/>
        <w:bCs w:val="1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0"/>
      <w:pageBreakBefore w:val="0"/>
      <w:widowControl w:val="0"/>
      <w:shd w:val="clear" w:color="auto" w:fill="auto"/>
      <w:tabs>
        <w:tab w:val="left" w:pos="567"/>
      </w:tabs>
      <w:suppressAutoHyphens w:val="0"/>
      <w:bidi w:val="0"/>
      <w:spacing w:before="120" w:after="60" w:line="240" w:lineRule="atLeast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